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widowControl w:val="0"/>
        <w:tabs>
          <w:tab w:val="left" w:pos="426"/>
        </w:tabs>
        <w:spacing w:line="300" w:lineRule="exact"/>
        <w:rPr>
          <w:rFonts w:ascii="Arial" w:cs="Arial" w:hAnsi="Arial" w:eastAsia="Arial"/>
          <w:b w:val="1"/>
          <w:bCs w:val="1"/>
          <w:outline w:val="0"/>
          <w:color w:val="000000"/>
          <w:sz w:val="24"/>
          <w:szCs w:val="24"/>
          <w:u w:color="000000"/>
          <w:lang w:val="en-US"/>
          <w14:textFill>
            <w14:solidFill>
              <w14:srgbClr w14:val="000000"/>
            </w14:solidFill>
          </w14:textFill>
        </w:rPr>
      </w:pPr>
    </w:p>
    <w:p>
      <w:pPr>
        <w:pStyle w:val="Text"/>
        <w:widowControl w:val="0"/>
        <w:tabs>
          <w:tab w:val="left" w:pos="426"/>
        </w:tabs>
        <w:spacing w:line="300" w:lineRule="exact"/>
        <w:rPr>
          <w:rFonts w:ascii="Arial" w:cs="Arial" w:hAnsi="Arial" w:eastAsia="Arial"/>
          <w:b w:val="1"/>
          <w:bCs w:val="1"/>
          <w:outline w:val="0"/>
          <w:color w:val="000000"/>
          <w:sz w:val="21"/>
          <w:szCs w:val="21"/>
          <w:u w:color="000000"/>
          <w14:textFill>
            <w14:solidFill>
              <w14:srgbClr w14:val="000000"/>
            </w14:solidFill>
          </w14:textFill>
        </w:rPr>
      </w:pPr>
      <w:r>
        <w:rPr>
          <w:rFonts w:ascii="Arial" w:hAnsi="Arial"/>
          <w:b w:val="1"/>
          <w:bCs w:val="1"/>
          <w:outline w:val="0"/>
          <w:color w:val="000000"/>
          <w:sz w:val="24"/>
          <w:szCs w:val="24"/>
          <w:u w:color="000000"/>
          <w:rtl w:val="0"/>
          <w:lang w:val="de-DE"/>
          <w14:textFill>
            <w14:solidFill>
              <w14:srgbClr w14:val="000000"/>
            </w14:solidFill>
          </w14:textFill>
        </w:rPr>
        <w:t>Ausschreibung</w:t>
      </w:r>
    </w:p>
    <w:p>
      <w:pPr>
        <w:pStyle w:val="Text"/>
        <w:rPr>
          <w:rFonts w:ascii="Arial" w:cs="Arial" w:hAnsi="Arial" w:eastAsia="Arial"/>
          <w:outline w:val="0"/>
          <w:color w:val="000000"/>
          <w:sz w:val="21"/>
          <w:szCs w:val="21"/>
          <w:u w:val="single" w:color="000000"/>
          <w14:textFill>
            <w14:solidFill>
              <w14:srgbClr w14:val="000000"/>
            </w14:solidFill>
          </w14:textFill>
        </w:rPr>
      </w:pPr>
      <w:r>
        <w:rPr>
          <w:rFonts w:ascii="Arial" w:hAnsi="Arial"/>
          <w:outline w:val="0"/>
          <w:color w:val="000000"/>
          <w:sz w:val="21"/>
          <w:szCs w:val="21"/>
          <w:u w:val="single" w:color="000000"/>
          <w:rtl w:val="0"/>
          <w:lang w:val="da-DK"/>
          <w14:textFill>
            <w14:solidFill>
              <w14:srgbClr w14:val="000000"/>
            </w14:solidFill>
          </w14:textFill>
        </w:rPr>
        <w:t>Langversion f</w:t>
      </w:r>
      <w:r>
        <w:rPr>
          <w:rFonts w:ascii="Arial" w:hAnsi="Arial" w:hint="default"/>
          <w:outline w:val="0"/>
          <w:color w:val="000000"/>
          <w:sz w:val="21"/>
          <w:szCs w:val="21"/>
          <w:u w:val="single" w:color="000000"/>
          <w:rtl w:val="0"/>
          <w:lang w:val="de-DE"/>
          <w14:textFill>
            <w14:solidFill>
              <w14:srgbClr w14:val="000000"/>
            </w14:solidFill>
          </w14:textFill>
        </w:rPr>
        <w:t>ü</w:t>
      </w:r>
      <w:r>
        <w:rPr>
          <w:rFonts w:ascii="Arial" w:hAnsi="Arial"/>
          <w:outline w:val="0"/>
          <w:color w:val="000000"/>
          <w:sz w:val="21"/>
          <w:szCs w:val="21"/>
          <w:u w:val="single" w:color="000000"/>
          <w:rtl w:val="0"/>
          <w:lang w:val="de-DE"/>
          <w14:textFill>
            <w14:solidFill>
              <w14:srgbClr w14:val="000000"/>
            </w14:solidFill>
          </w14:textFill>
        </w:rPr>
        <w:t xml:space="preserve">r alle Onlineportale: </w:t>
      </w:r>
    </w:p>
    <w:p>
      <w:pPr>
        <w:pStyle w:val="Text"/>
        <w:rPr>
          <w:rFonts w:ascii="Arial" w:cs="Arial" w:hAnsi="Arial" w:eastAsia="Arial"/>
          <w:outline w:val="0"/>
          <w:color w:val="000000"/>
          <w:sz w:val="21"/>
          <w:szCs w:val="21"/>
          <w:u w:val="single" w:color="000000"/>
          <w14:textFill>
            <w14:solidFill>
              <w14:srgbClr w14:val="000000"/>
            </w14:solidFill>
          </w14:textFill>
        </w:rPr>
      </w:pPr>
    </w:p>
    <w:p>
      <w:pPr>
        <w:pStyle w:val="Text"/>
        <w:spacing w:after="0" w:line="300" w:lineRule="exact"/>
        <w:jc w:val="center"/>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de-DE"/>
          <w14:textFill>
            <w14:solidFill>
              <w14:srgbClr w14:val="000000"/>
            </w14:solidFill>
          </w14:textFill>
        </w:rPr>
        <w:t>An der Mathematisch-Naturwissenschaftlichen Fakult</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t der Universit</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14:textFill>
            <w14:solidFill>
              <w14:srgbClr w14:val="000000"/>
            </w14:solidFill>
          </w14:textFill>
        </w:rPr>
        <w:t>t T</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 xml:space="preserve">bingen ist </w:t>
      </w:r>
    </w:p>
    <w:p>
      <w:pPr>
        <w:pStyle w:val="Text"/>
        <w:spacing w:after="0" w:line="300" w:lineRule="exact"/>
        <w:jc w:val="center"/>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de-DE"/>
          <w14:textFill>
            <w14:solidFill>
              <w14:srgbClr w14:val="000000"/>
            </w14:solidFill>
          </w14:textFill>
        </w:rPr>
        <w:t xml:space="preserve">im Fachbereich Geowissenschaften </w:t>
      </w:r>
      <w:bookmarkStart w:name="_Hlk206070174" w:id="0"/>
      <w:r>
        <w:rPr>
          <w:rFonts w:ascii="Arial" w:hAnsi="Arial"/>
          <w:outline w:val="0"/>
          <w:color w:val="000000"/>
          <w:sz w:val="21"/>
          <w:szCs w:val="21"/>
          <w:u w:color="000000"/>
          <w:rtl w:val="0"/>
          <w:lang w:val="en-US"/>
          <w14:textFill>
            <w14:solidFill>
              <w14:srgbClr w14:val="000000"/>
            </w14:solidFill>
          </w14:textFill>
        </w:rPr>
        <w:t>und am Senckenberg Centre for Human Evolution and Palaeoenvironment</w:t>
      </w:r>
    </w:p>
    <w:p>
      <w:pPr>
        <w:pStyle w:val="Text"/>
        <w:spacing w:line="300" w:lineRule="exact"/>
        <w:jc w:val="center"/>
        <w:rPr>
          <w:rFonts w:ascii="Arial" w:cs="Arial" w:hAnsi="Arial" w:eastAsia="Arial"/>
          <w:b w:val="1"/>
          <w:bCs w:val="1"/>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de-DE"/>
          <w14:textFill>
            <w14:solidFill>
              <w14:srgbClr w14:val="000000"/>
            </w14:solidFill>
          </w14:textFill>
        </w:rPr>
        <w:t>eine</w:t>
      </w:r>
      <w:bookmarkEnd w:id="0"/>
    </w:p>
    <w:p>
      <w:pPr>
        <w:pStyle w:val="Text"/>
        <w:spacing w:line="300" w:lineRule="exact"/>
        <w:rPr>
          <w:rFonts w:ascii="Arial" w:cs="Arial" w:hAnsi="Arial" w:eastAsia="Arial"/>
          <w:b w:val="1"/>
          <w:bCs w:val="1"/>
          <w:outline w:val="0"/>
          <w:color w:val="000000"/>
          <w:u w:color="000000"/>
          <w14:textFill>
            <w14:solidFill>
              <w14:srgbClr w14:val="000000"/>
            </w14:solidFill>
          </w14:textFill>
        </w:rPr>
      </w:pPr>
    </w:p>
    <w:p>
      <w:pPr>
        <w:pStyle w:val="Text"/>
        <w:widowControl w:val="0"/>
        <w:spacing w:line="300" w:lineRule="exact"/>
        <w:jc w:val="center"/>
        <w:rPr>
          <w:rFonts w:ascii="Arial" w:cs="Arial" w:hAnsi="Arial" w:eastAsia="Arial"/>
          <w:outline w:val="0"/>
          <w:color w:val="000000"/>
          <w:sz w:val="28"/>
          <w:szCs w:val="28"/>
          <w:u w:color="000000"/>
          <w14:textFill>
            <w14:solidFill>
              <w14:srgbClr w14:val="000000"/>
            </w14:solidFill>
          </w14:textFill>
        </w:rPr>
      </w:pPr>
      <w:r>
        <w:rPr>
          <w:rFonts w:ascii="Arial" w:hAnsi="Arial"/>
          <w:b w:val="1"/>
          <w:bCs w:val="1"/>
          <w:outline w:val="0"/>
          <w:color w:val="000000"/>
          <w:sz w:val="28"/>
          <w:szCs w:val="28"/>
          <w:u w:color="000000"/>
          <w:rtl w:val="0"/>
          <w:lang w:val="fr-FR"/>
          <w14:textFill>
            <w14:solidFill>
              <w14:srgbClr w14:val="000000"/>
            </w14:solidFill>
          </w14:textFill>
        </w:rPr>
        <w:t>W3-Professur f</w:t>
      </w:r>
      <w:r>
        <w:rPr>
          <w:rFonts w:ascii="Arial" w:hAnsi="Arial" w:hint="default"/>
          <w:b w:val="1"/>
          <w:bCs w:val="1"/>
          <w:outline w:val="0"/>
          <w:color w:val="000000"/>
          <w:sz w:val="28"/>
          <w:szCs w:val="28"/>
          <w:u w:color="000000"/>
          <w:rtl w:val="0"/>
          <w:lang w:val="de-DE"/>
          <w14:textFill>
            <w14:solidFill>
              <w14:srgbClr w14:val="000000"/>
            </w14:solidFill>
          </w14:textFill>
        </w:rPr>
        <w:t>ü</w:t>
      </w:r>
      <w:r>
        <w:rPr>
          <w:rFonts w:ascii="Arial" w:hAnsi="Arial"/>
          <w:b w:val="1"/>
          <w:bCs w:val="1"/>
          <w:outline w:val="0"/>
          <w:color w:val="000000"/>
          <w:sz w:val="28"/>
          <w:szCs w:val="28"/>
          <w:u w:color="000000"/>
          <w:rtl w:val="0"/>
          <w:lang w:val="de-DE"/>
          <w14:textFill>
            <w14:solidFill>
              <w14:srgbClr w14:val="000000"/>
            </w14:solidFill>
          </w14:textFill>
        </w:rPr>
        <w:t>r Evolution der fr</w:t>
      </w:r>
      <w:r>
        <w:rPr>
          <w:rFonts w:ascii="Arial" w:hAnsi="Arial" w:hint="default"/>
          <w:b w:val="1"/>
          <w:bCs w:val="1"/>
          <w:outline w:val="0"/>
          <w:color w:val="000000"/>
          <w:sz w:val="28"/>
          <w:szCs w:val="28"/>
          <w:u w:color="000000"/>
          <w:rtl w:val="0"/>
          <w:lang w:val="de-DE"/>
          <w14:textFill>
            <w14:solidFill>
              <w14:srgbClr w14:val="000000"/>
            </w14:solidFill>
          </w14:textFill>
        </w:rPr>
        <w:t>ü</w:t>
      </w:r>
      <w:r>
        <w:rPr>
          <w:rFonts w:ascii="Arial" w:hAnsi="Arial"/>
          <w:b w:val="1"/>
          <w:bCs w:val="1"/>
          <w:outline w:val="0"/>
          <w:color w:val="000000"/>
          <w:sz w:val="28"/>
          <w:szCs w:val="28"/>
          <w:u w:color="000000"/>
          <w:rtl w:val="0"/>
          <w:lang w:val="de-DE"/>
          <w14:textFill>
            <w14:solidFill>
              <w14:srgbClr w14:val="000000"/>
            </w14:solidFill>
          </w14:textFill>
        </w:rPr>
        <w:t>hen Homininen (m/w/d)</w:t>
      </w:r>
    </w:p>
    <w:p>
      <w:pPr>
        <w:pStyle w:val="Text"/>
        <w:widowControl w:val="0"/>
        <w:tabs>
          <w:tab w:val="left" w:pos="567"/>
        </w:tabs>
        <w:spacing w:line="300" w:lineRule="exact"/>
        <w:jc w:val="both"/>
        <w:rPr>
          <w:rFonts w:ascii="Arial" w:cs="Arial" w:hAnsi="Arial" w:eastAsia="Arial"/>
          <w:outline w:val="0"/>
          <w:color w:val="000000"/>
          <w:sz w:val="21"/>
          <w:szCs w:val="21"/>
          <w:u w:color="000000"/>
          <w14:textFill>
            <w14:solidFill>
              <w14:srgbClr w14:val="000000"/>
            </w14:solidFill>
          </w14:textFill>
        </w:rPr>
      </w:pPr>
    </w:p>
    <w:p>
      <w:pPr>
        <w:pStyle w:val="Text"/>
        <w:widowControl w:val="0"/>
        <w:tabs>
          <w:tab w:val="left" w:pos="567"/>
        </w:tabs>
        <w:spacing w:line="300" w:lineRule="exact"/>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de-DE"/>
          <w14:textFill>
            <w14:solidFill>
              <w14:srgbClr w14:val="000000"/>
            </w14:solidFill>
          </w14:textFill>
        </w:rPr>
        <w:t>zum n</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chstm</w:t>
      </w:r>
      <w:r>
        <w:rPr>
          <w:rFonts w:ascii="Arial" w:hAnsi="Arial" w:hint="default"/>
          <w:outline w:val="0"/>
          <w:color w:val="000000"/>
          <w:sz w:val="21"/>
          <w:szCs w:val="21"/>
          <w:u w:color="000000"/>
          <w:rtl w:val="0"/>
          <w:lang w:val="de-DE"/>
          <w14:textFill>
            <w14:solidFill>
              <w14:srgbClr w14:val="000000"/>
            </w14:solidFill>
          </w14:textFill>
        </w:rPr>
        <w:t>ö</w:t>
      </w:r>
      <w:r>
        <w:rPr>
          <w:rFonts w:ascii="Arial" w:hAnsi="Arial"/>
          <w:outline w:val="0"/>
          <w:color w:val="000000"/>
          <w:sz w:val="21"/>
          <w:szCs w:val="21"/>
          <w:u w:color="000000"/>
          <w:rtl w:val="0"/>
          <w:lang w:val="de-DE"/>
          <w14:textFill>
            <w14:solidFill>
              <w14:srgbClr w14:val="000000"/>
            </w14:solidFill>
          </w14:textFill>
        </w:rPr>
        <w:t>glichen Zeitpunkt zu besetzen.</w:t>
      </w:r>
    </w:p>
    <w:p>
      <w:pPr>
        <w:pStyle w:val="Text"/>
        <w:widowControl w:val="0"/>
        <w:tabs>
          <w:tab w:val="left" w:pos="567"/>
        </w:tabs>
        <w:spacing w:line="300" w:lineRule="exact"/>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de-DE"/>
          <w14:textFill>
            <w14:solidFill>
              <w14:srgbClr w14:val="000000"/>
            </w14:solidFill>
          </w14:textFill>
        </w:rPr>
        <w:t>Der/Die zuk</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nftige Stelleninhaber/-in sollte langfristige Forschungsarbeiten zur Evolution und Pal</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obiologie der fr</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hen Homininen durchgef</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hrt haben, wobei der Schwerpunkt auf Homininen des Plio- und Pleistoz</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ns bis einschlie</w:t>
      </w:r>
      <w:r>
        <w:rPr>
          <w:rFonts w:ascii="Arial" w:hAnsi="Arial" w:hint="default"/>
          <w:outline w:val="0"/>
          <w:color w:val="000000"/>
          <w:sz w:val="21"/>
          <w:szCs w:val="21"/>
          <w:u w:color="000000"/>
          <w:rtl w:val="0"/>
          <w:lang w:val="de-DE"/>
          <w14:textFill>
            <w14:solidFill>
              <w14:srgbClr w14:val="000000"/>
            </w14:solidFill>
          </w14:textFill>
        </w:rPr>
        <w:t>ß</w:t>
      </w:r>
      <w:r>
        <w:rPr>
          <w:rFonts w:ascii="Arial" w:hAnsi="Arial"/>
          <w:outline w:val="0"/>
          <w:color w:val="000000"/>
          <w:sz w:val="21"/>
          <w:szCs w:val="21"/>
          <w:u w:color="000000"/>
          <w:rtl w:val="0"/>
          <w:lang w:val="de-DE"/>
          <w14:textFill>
            <w14:solidFill>
              <w14:srgbClr w14:val="000000"/>
            </w14:solidFill>
          </w14:textFill>
        </w:rPr>
        <w:t>lich des fr</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hen Homo liegt. Erwartet werden gut dokumentierte Fachkenntnisse in der Analyse fr</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hmenschlicher Fossilien, in vergleichender Anatomie und in analytischen F</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higkeiten (einschlie</w:t>
      </w:r>
      <w:r>
        <w:rPr>
          <w:rFonts w:ascii="Arial" w:hAnsi="Arial" w:hint="default"/>
          <w:outline w:val="0"/>
          <w:color w:val="000000"/>
          <w:sz w:val="21"/>
          <w:szCs w:val="21"/>
          <w:u w:color="000000"/>
          <w:rtl w:val="0"/>
          <w:lang w:val="de-DE"/>
          <w14:textFill>
            <w14:solidFill>
              <w14:srgbClr w14:val="000000"/>
            </w14:solidFill>
          </w14:textFill>
        </w:rPr>
        <w:t>ß</w:t>
      </w:r>
      <w:r>
        <w:rPr>
          <w:rFonts w:ascii="Arial" w:hAnsi="Arial"/>
          <w:outline w:val="0"/>
          <w:color w:val="000000"/>
          <w:sz w:val="21"/>
          <w:szCs w:val="21"/>
          <w:u w:color="000000"/>
          <w:rtl w:val="0"/>
          <w:lang w:val="de-DE"/>
          <w14:textFill>
            <w14:solidFill>
              <w14:srgbClr w14:val="000000"/>
            </w14:solidFill>
          </w14:textFill>
        </w:rPr>
        <w:t>lich, aber nicht beschr</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 xml:space="preserve">nkt auf phylogenetische Analyse, Morphometrie oder Modellierung mit finiten Elementen). Erwartet wird die umfangreiche Teilnahme an und/oder Erfahrung in der Leitung von Feldarbeiten. Der erfolgreiche Kandidat/die erfolgreiche Kandidatin wird eine aktive Rolle im Exzellenzcluster </w:t>
      </w:r>
      <w:r>
        <w:rPr>
          <w:rFonts w:ascii="Arial" w:hAnsi="Arial" w:hint="default"/>
          <w:outline w:val="0"/>
          <w:color w:val="000000"/>
          <w:sz w:val="21"/>
          <w:szCs w:val="21"/>
          <w:u w:color="000000"/>
          <w:rtl w:val="0"/>
          <w:lang w:val="de-DE"/>
          <w14:textFill>
            <w14:solidFill>
              <w14:srgbClr w14:val="000000"/>
            </w14:solidFill>
          </w14:textFill>
        </w:rPr>
        <w:t>„</w:t>
      </w:r>
      <w:r>
        <w:rPr>
          <w:rFonts w:ascii="Arial" w:hAnsi="Arial"/>
          <w:outline w:val="0"/>
          <w:color w:val="000000"/>
          <w:sz w:val="21"/>
          <w:szCs w:val="21"/>
          <w:u w:color="000000"/>
          <w:rtl w:val="0"/>
          <w:lang w:val="fr-FR"/>
          <w14:textFill>
            <w14:solidFill>
              <w14:srgbClr w14:val="000000"/>
            </w14:solidFill>
          </w14:textFill>
        </w:rPr>
        <w:t>Human Origins</w:t>
      </w:r>
      <w:r>
        <w:rPr>
          <w:rFonts w:ascii="Arial" w:hAnsi="Arial" w:hint="default"/>
          <w:outline w:val="0"/>
          <w:color w:val="000000"/>
          <w:sz w:val="21"/>
          <w:szCs w:val="21"/>
          <w:u w:color="000000"/>
          <w:rtl w:val="0"/>
          <w:lang w:val="de-DE"/>
          <w14:textFill>
            <w14:solidFill>
              <w14:srgbClr w14:val="000000"/>
            </w14:solidFill>
          </w14:textFill>
        </w:rPr>
        <w:t>“ ü</w:t>
      </w:r>
      <w:r>
        <w:rPr>
          <w:rFonts w:ascii="Arial" w:hAnsi="Arial"/>
          <w:outline w:val="0"/>
          <w:color w:val="000000"/>
          <w:sz w:val="21"/>
          <w:szCs w:val="21"/>
          <w:u w:color="000000"/>
          <w:rtl w:val="0"/>
          <w:lang w:val="de-DE"/>
          <w14:textFill>
            <w14:solidFill>
              <w14:srgbClr w14:val="000000"/>
            </w14:solidFill>
          </w14:textFill>
        </w:rPr>
        <w:t>bernehmen und dabei die bestehenden St</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nl-NL"/>
          <w14:textFill>
            <w14:solidFill>
              <w14:srgbClr w14:val="000000"/>
            </w14:solidFill>
          </w14:textFill>
        </w:rPr>
        <w:t>rken erg</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nzen und ausbauen. M</w:t>
      </w:r>
      <w:r>
        <w:rPr>
          <w:rFonts w:ascii="Arial" w:hAnsi="Arial" w:hint="default"/>
          <w:outline w:val="0"/>
          <w:color w:val="000000"/>
          <w:sz w:val="21"/>
          <w:szCs w:val="21"/>
          <w:u w:color="000000"/>
          <w:rtl w:val="0"/>
          <w:lang w:val="de-DE"/>
          <w14:textFill>
            <w14:solidFill>
              <w14:srgbClr w14:val="000000"/>
            </w14:solidFill>
          </w14:textFill>
        </w:rPr>
        <w:t>ö</w:t>
      </w:r>
      <w:r>
        <w:rPr>
          <w:rFonts w:ascii="Arial" w:hAnsi="Arial"/>
          <w:outline w:val="0"/>
          <w:color w:val="000000"/>
          <w:sz w:val="21"/>
          <w:szCs w:val="21"/>
          <w:u w:color="000000"/>
          <w:rtl w:val="0"/>
          <w:lang w:val="de-DE"/>
          <w14:textFill>
            <w14:solidFill>
              <w14:srgbClr w14:val="000000"/>
            </w14:solidFill>
          </w14:textFill>
        </w:rPr>
        <w:t>gliche Forschungsrichtungen sind u.a. Phylogenie, Lokomotion, Subsistenz, Gehirnentwicklung oder Lebensgeschichte der fr</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14:textFill>
            <w14:solidFill>
              <w14:srgbClr w14:val="000000"/>
            </w14:solidFill>
          </w14:textFill>
        </w:rPr>
        <w:t xml:space="preserve">hen Homininen. </w:t>
      </w:r>
    </w:p>
    <w:p>
      <w:pPr>
        <w:pStyle w:val="Text"/>
        <w:widowControl w:val="0"/>
        <w:tabs>
          <w:tab w:val="left" w:pos="567"/>
        </w:tabs>
        <w:spacing w:line="300" w:lineRule="exact"/>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de-DE"/>
          <w14:textFill>
            <w14:solidFill>
              <w14:srgbClr w14:val="000000"/>
            </w14:solidFill>
          </w14:textFill>
        </w:rPr>
        <w:t>Der Fachbereich Geowissenschaften erwartet eine aktive Beteiligung an der Lehre auf Bachelor- und Master-Ebene in den Bereichen Naturwissenschaftliche Arch</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ologie und Menschliche Evolution, einschlie</w:t>
      </w:r>
      <w:r>
        <w:rPr>
          <w:rFonts w:ascii="Arial" w:hAnsi="Arial" w:hint="default"/>
          <w:outline w:val="0"/>
          <w:color w:val="000000"/>
          <w:sz w:val="21"/>
          <w:szCs w:val="21"/>
          <w:u w:color="000000"/>
          <w:rtl w:val="0"/>
          <w:lang w:val="de-DE"/>
          <w14:textFill>
            <w14:solidFill>
              <w14:srgbClr w14:val="000000"/>
            </w14:solidFill>
          </w14:textFill>
        </w:rPr>
        <w:t>ß</w:t>
      </w:r>
      <w:r>
        <w:rPr>
          <w:rFonts w:ascii="Arial" w:hAnsi="Arial"/>
          <w:outline w:val="0"/>
          <w:color w:val="000000"/>
          <w:sz w:val="21"/>
          <w:szCs w:val="21"/>
          <w:u w:color="000000"/>
          <w:rtl w:val="0"/>
          <w:lang w:val="de-DE"/>
          <w14:textFill>
            <w14:solidFill>
              <w14:srgbClr w14:val="000000"/>
            </w14:solidFill>
          </w14:textFill>
        </w:rPr>
        <w:t>lich der Durchf</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hrung von Einf</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hrungs- und Spezialkursen in menschlicher Evolution und Pal</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obiologie. Der/die erfolgreiche Kandidat/in wird in das Senckenberg Centre for Human Evolution and Paleoenvironment (SHEP) integriert und soll mit Kollegen aus den Geowissenschaften und verwandten arch</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 xml:space="preserve">ologischen Fachgebieten zusammenarbeiten. </w:t>
      </w:r>
    </w:p>
    <w:p>
      <w:pPr>
        <w:pStyle w:val="Text"/>
        <w:widowControl w:val="0"/>
        <w:tabs>
          <w:tab w:val="left" w:pos="567"/>
        </w:tabs>
        <w:spacing w:line="300" w:lineRule="exact"/>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de-DE"/>
          <w14:textFill>
            <w14:solidFill>
              <w14:srgbClr w14:val="000000"/>
            </w14:solidFill>
          </w14:textFill>
        </w:rPr>
        <w:t>Einstellungsvoraussetzung ist die Habilitation oder eine gleichwertige Qualifikation sowie nachgewiesene didaktische Eignung. Internationale Forschung und Erfahrung in der Akquisition und Durchf</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hrung von nationalen und internationalen Drittmittelprojekten sind ebenfalls erforderlich.</w:t>
      </w:r>
    </w:p>
    <w:p>
      <w:pPr>
        <w:pStyle w:val="Text"/>
        <w:widowControl w:val="0"/>
        <w:tabs>
          <w:tab w:val="left" w:pos="567"/>
        </w:tabs>
        <w:spacing w:line="300" w:lineRule="exact"/>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de-DE"/>
          <w14:textFill>
            <w14:solidFill>
              <w14:srgbClr w14:val="000000"/>
            </w14:solidFill>
          </w14:textFill>
        </w:rPr>
        <w:t>Der/Die zuk</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nftige Stelleninhaber/-in wird in einem sehr kollegialen und familienfreundlichen Arbeitsumfeld t</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tig sein.</w:t>
      </w:r>
    </w:p>
    <w:p>
      <w:pPr>
        <w:pStyle w:val="Text"/>
        <w:widowControl w:val="0"/>
        <w:tabs>
          <w:tab w:val="left" w:pos="567"/>
        </w:tabs>
        <w:spacing w:line="300" w:lineRule="exact"/>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de-DE"/>
          <w14:textFill>
            <w14:solidFill>
              <w14:srgbClr w14:val="000000"/>
            </w14:solidFill>
          </w14:textFill>
        </w:rPr>
        <w:t>Die Universit</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14:textFill>
            <w14:solidFill>
              <w14:srgbClr w14:val="000000"/>
            </w14:solidFill>
          </w14:textFill>
        </w:rPr>
        <w:t>t T</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bingen setzt sich f</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r die Ziele der Gleichstellung und Diversit</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t ein und f</w:t>
      </w:r>
      <w:r>
        <w:rPr>
          <w:rFonts w:ascii="Arial" w:hAnsi="Arial" w:hint="default"/>
          <w:outline w:val="0"/>
          <w:color w:val="000000"/>
          <w:sz w:val="21"/>
          <w:szCs w:val="21"/>
          <w:u w:color="000000"/>
          <w:rtl w:val="0"/>
          <w:lang w:val="de-DE"/>
          <w14:textFill>
            <w14:solidFill>
              <w14:srgbClr w14:val="000000"/>
            </w14:solidFill>
          </w14:textFill>
        </w:rPr>
        <w:t>ö</w:t>
      </w:r>
      <w:r>
        <w:rPr>
          <w:rFonts w:ascii="Arial" w:hAnsi="Arial"/>
          <w:outline w:val="0"/>
          <w:color w:val="000000"/>
          <w:sz w:val="21"/>
          <w:szCs w:val="21"/>
          <w:u w:color="000000"/>
          <w:rtl w:val="0"/>
          <w:lang w:val="de-DE"/>
          <w14:textFill>
            <w14:solidFill>
              <w14:srgbClr w14:val="000000"/>
            </w14:solidFill>
          </w14:textFill>
        </w:rPr>
        <w:t>rdert aktiv Chancengleichheit. Zur Erh</w:t>
      </w:r>
      <w:r>
        <w:rPr>
          <w:rFonts w:ascii="Arial" w:hAnsi="Arial" w:hint="default"/>
          <w:outline w:val="0"/>
          <w:color w:val="000000"/>
          <w:sz w:val="21"/>
          <w:szCs w:val="21"/>
          <w:u w:color="000000"/>
          <w:rtl w:val="0"/>
          <w:lang w:val="de-DE"/>
          <w14:textFill>
            <w14:solidFill>
              <w14:srgbClr w14:val="000000"/>
            </w14:solidFill>
          </w14:textFill>
        </w:rPr>
        <w:t>ö</w:t>
      </w:r>
      <w:r>
        <w:rPr>
          <w:rFonts w:ascii="Arial" w:hAnsi="Arial"/>
          <w:outline w:val="0"/>
          <w:color w:val="000000"/>
          <w:sz w:val="21"/>
          <w:szCs w:val="21"/>
          <w:u w:color="000000"/>
          <w:rtl w:val="0"/>
          <w:lang w:val="de-DE"/>
          <w14:textFill>
            <w14:solidFill>
              <w14:srgbClr w14:val="000000"/>
            </w14:solidFill>
          </w14:textFill>
        </w:rPr>
        <w:t>hung des Anteils von Frauen in Forschung und Lehre bitten wir qualifizierte Wissenschaftlerinnen nachdr</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cklich um ihre Bewerbung. Qualifizierte internationale Wissenschaftlerinnen und Wissenschaftler sind ausdr</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cklich aufgefordert, sich zu bewerben. Schwerbehinderte Menschen werden bei gleicher Eignung bevorzugt ber</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cksichtigt.</w:t>
      </w:r>
    </w:p>
    <w:p>
      <w:pPr>
        <w:pStyle w:val="Text"/>
        <w:widowControl w:val="0"/>
        <w:tabs>
          <w:tab w:val="left" w:pos="567"/>
        </w:tabs>
        <w:spacing w:line="276" w:lineRule="auto"/>
        <w:jc w:val="both"/>
        <w:rPr>
          <w:outline w:val="0"/>
          <w:color w:val="000000"/>
          <w:u w:val="single" w:color="000000"/>
          <w14:textFill>
            <w14:solidFill>
              <w14:srgbClr w14:val="000000"/>
            </w14:solidFill>
          </w14:textFill>
        </w:rPr>
      </w:pPr>
      <w:r>
        <w:rPr>
          <w:rFonts w:ascii="Arial" w:hAnsi="Arial"/>
          <w:outline w:val="0"/>
          <w:color w:val="000000"/>
          <w:sz w:val="21"/>
          <w:szCs w:val="21"/>
          <w:u w:color="000000"/>
          <w:rtl w:val="0"/>
          <w:lang w:val="de-DE"/>
          <w14:textFill>
            <w14:solidFill>
              <w14:srgbClr w14:val="000000"/>
            </w14:solidFill>
          </w14:textFill>
        </w:rPr>
        <w:t xml:space="preserve">Bitte reichen Sie Ihre Bewerbungsunterlagen </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ber das Bewerbungsportal der Universit</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14:textFill>
            <w14:solidFill>
              <w14:srgbClr w14:val="000000"/>
            </w14:solidFill>
          </w14:textFill>
        </w:rPr>
        <w:t>t T</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 xml:space="preserve">bingen unter </w:t>
      </w:r>
      <w:r>
        <w:rPr>
          <w:rStyle w:val="Hyperlink.0"/>
        </w:rPr>
        <w:fldChar w:fldCharType="begin" w:fldLock="0"/>
      </w:r>
      <w:r>
        <w:rPr>
          <w:rStyle w:val="Hyperlink.0"/>
        </w:rPr>
        <w:instrText xml:space="preserve"> HYPERLINK "https://berufungen.uni-tuebingen.de"</w:instrText>
      </w:r>
      <w:r>
        <w:rPr>
          <w:rStyle w:val="Hyperlink.0"/>
        </w:rPr>
        <w:fldChar w:fldCharType="separate" w:fldLock="0"/>
      </w:r>
      <w:r>
        <w:rPr>
          <w:rStyle w:val="Hyperlink.0"/>
          <w:rtl w:val="0"/>
          <w:lang w:val="de-DE"/>
        </w:rPr>
        <w:t>https://berufungen.uni-tuebingen.de</w:t>
      </w:r>
      <w:r>
        <w:rPr/>
        <w:fldChar w:fldCharType="end" w:fldLock="0"/>
      </w:r>
      <w:r>
        <w:rPr>
          <w:rFonts w:ascii="Arial" w:hAnsi="Arial"/>
          <w:outline w:val="0"/>
          <w:color w:val="000000"/>
          <w:sz w:val="21"/>
          <w:szCs w:val="21"/>
          <w:u w:color="000000"/>
          <w:rtl w:val="0"/>
          <w:lang w:val="de-DE"/>
          <w14:textFill>
            <w14:solidFill>
              <w14:srgbClr w14:val="000000"/>
            </w14:solidFill>
          </w14:textFill>
        </w:rPr>
        <w:t xml:space="preserve"> bis zum </w:t>
      </w:r>
      <w:r>
        <w:rPr>
          <w:rFonts w:ascii="Arial" w:hAnsi="Arial"/>
          <w:outline w:val="0"/>
          <w:color w:val="000000"/>
          <w:sz w:val="21"/>
          <w:szCs w:val="21"/>
          <w:u w:color="000000"/>
          <w:rtl w:val="0"/>
          <w:lang w:val="de-DE"/>
          <w14:textFill>
            <w14:solidFill>
              <w14:srgbClr w14:val="000000"/>
            </w14:solidFill>
          </w14:textFill>
        </w:rPr>
        <w:t>11.03.</w:t>
      </w:r>
      <w:r>
        <w:rPr>
          <w:rFonts w:ascii="Arial" w:hAnsi="Arial"/>
          <w:outline w:val="0"/>
          <w:color w:val="000000"/>
          <w:sz w:val="21"/>
          <w:szCs w:val="21"/>
          <w:u w:color="000000"/>
          <w:rtl w:val="0"/>
          <w14:textFill>
            <w14:solidFill>
              <w14:srgbClr w14:val="000000"/>
            </w14:solidFill>
          </w14:textFill>
        </w:rPr>
        <w:t>2026 ein. R</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de-DE"/>
          <w14:textFill>
            <w14:solidFill>
              <w14:srgbClr w14:val="000000"/>
            </w14:solidFill>
          </w14:textFill>
        </w:rPr>
        <w:t>ckfragen zur Ausschreibung und Fragen zum Bewerbungsportal k</w:t>
      </w:r>
      <w:r>
        <w:rPr>
          <w:rFonts w:ascii="Arial" w:hAnsi="Arial" w:hint="default"/>
          <w:outline w:val="0"/>
          <w:color w:val="000000"/>
          <w:sz w:val="21"/>
          <w:szCs w:val="21"/>
          <w:u w:color="000000"/>
          <w:rtl w:val="0"/>
          <w:lang w:val="de-DE"/>
          <w14:textFill>
            <w14:solidFill>
              <w14:srgbClr w14:val="000000"/>
            </w14:solidFill>
          </w14:textFill>
        </w:rPr>
        <w:t>ö</w:t>
      </w:r>
      <w:r>
        <w:rPr>
          <w:rFonts w:ascii="Arial" w:hAnsi="Arial"/>
          <w:outline w:val="0"/>
          <w:color w:val="000000"/>
          <w:sz w:val="21"/>
          <w:szCs w:val="21"/>
          <w:u w:color="000000"/>
          <w:rtl w:val="0"/>
          <w:lang w:val="de-DE"/>
          <w14:textFill>
            <w14:solidFill>
              <w14:srgbClr w14:val="000000"/>
            </w14:solidFill>
          </w14:textFill>
        </w:rPr>
        <w:t>nnen an den Dekan der Mathematisch-Naturwissenschaftlichen Fakult</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lang w:val="de-DE"/>
          <w14:textFill>
            <w14:solidFill>
              <w14:srgbClr w14:val="000000"/>
            </w14:solidFill>
          </w14:textFill>
        </w:rPr>
        <w:t>t der Universit</w:t>
      </w:r>
      <w:r>
        <w:rPr>
          <w:rFonts w:ascii="Arial" w:hAnsi="Arial" w:hint="default"/>
          <w:outline w:val="0"/>
          <w:color w:val="000000"/>
          <w:sz w:val="21"/>
          <w:szCs w:val="21"/>
          <w:u w:color="000000"/>
          <w:rtl w:val="0"/>
          <w:lang w:val="de-DE"/>
          <w14:textFill>
            <w14:solidFill>
              <w14:srgbClr w14:val="000000"/>
            </w14:solidFill>
          </w14:textFill>
        </w:rPr>
        <w:t>ä</w:t>
      </w:r>
      <w:r>
        <w:rPr>
          <w:rFonts w:ascii="Arial" w:hAnsi="Arial"/>
          <w:outline w:val="0"/>
          <w:color w:val="000000"/>
          <w:sz w:val="21"/>
          <w:szCs w:val="21"/>
          <w:u w:color="000000"/>
          <w:rtl w:val="0"/>
          <w14:textFill>
            <w14:solidFill>
              <w14:srgbClr w14:val="000000"/>
            </w14:solidFill>
          </w14:textFill>
        </w:rPr>
        <w:t>t T</w:t>
      </w:r>
      <w:r>
        <w:rPr>
          <w:rFonts w:ascii="Arial" w:hAnsi="Arial" w:hint="default"/>
          <w:outline w:val="0"/>
          <w:color w:val="000000"/>
          <w:sz w:val="21"/>
          <w:szCs w:val="21"/>
          <w:u w:color="000000"/>
          <w:rtl w:val="0"/>
          <w:lang w:val="de-DE"/>
          <w14:textFill>
            <w14:solidFill>
              <w14:srgbClr w14:val="000000"/>
            </w14:solidFill>
          </w14:textFill>
        </w:rPr>
        <w:t>ü</w:t>
      </w:r>
      <w:r>
        <w:rPr>
          <w:rFonts w:ascii="Arial" w:hAnsi="Arial"/>
          <w:outline w:val="0"/>
          <w:color w:val="000000"/>
          <w:sz w:val="21"/>
          <w:szCs w:val="21"/>
          <w:u w:color="000000"/>
          <w:rtl w:val="0"/>
          <w:lang w:val="it-IT"/>
          <w14:textFill>
            <w14:solidFill>
              <w14:srgbClr w14:val="000000"/>
            </w14:solidFill>
          </w14:textFill>
        </w:rPr>
        <w:t>bingen, Prof. Dr. Thilo Stehle (</w:t>
      </w:r>
      <w:r>
        <w:rPr>
          <w:rStyle w:val="Hyperlink.0"/>
        </w:rPr>
        <w:fldChar w:fldCharType="begin" w:fldLock="0"/>
      </w:r>
      <w:r>
        <w:rPr>
          <w:rStyle w:val="Hyperlink.0"/>
        </w:rPr>
        <w:instrText xml:space="preserve"> HYPERLINK "mailto:career@mnf.uni-tuebingen.de"</w:instrText>
      </w:r>
      <w:r>
        <w:rPr>
          <w:rStyle w:val="Hyperlink.0"/>
        </w:rPr>
        <w:fldChar w:fldCharType="separate" w:fldLock="0"/>
      </w:r>
      <w:r>
        <w:rPr>
          <w:rStyle w:val="Hyperlink.0"/>
          <w:rtl w:val="0"/>
          <w:lang w:val="en-US"/>
        </w:rPr>
        <w:t>career@mnf.uni-tuebingen.de</w:t>
      </w:r>
      <w:r>
        <w:rPr/>
        <w:fldChar w:fldCharType="end" w:fldLock="0"/>
      </w:r>
      <w:r>
        <w:rPr>
          <w:rFonts w:ascii="Arial" w:hAnsi="Arial"/>
          <w:outline w:val="0"/>
          <w:color w:val="000000"/>
          <w:sz w:val="21"/>
          <w:szCs w:val="21"/>
          <w:u w:color="000000"/>
          <w:rtl w:val="0"/>
          <w:lang w:val="de-DE"/>
          <w14:textFill>
            <w14:solidFill>
              <w14:srgbClr w14:val="000000"/>
            </w14:solidFill>
          </w14:textFill>
        </w:rPr>
        <w:t>), gerichtet werden.</w:t>
      </w:r>
    </w:p>
    <w:p>
      <w:pPr>
        <w:pStyle w:val="Text"/>
        <w:widowControl w:val="0"/>
        <w:tabs>
          <w:tab w:val="left" w:pos="567"/>
        </w:tabs>
        <w:spacing w:line="276" w:lineRule="auto"/>
        <w:jc w:val="center"/>
        <w:rPr>
          <w:outline w:val="0"/>
          <w:color w:val="000000"/>
          <w:u w:val="single" w:color="000000"/>
          <w14:textFill>
            <w14:solidFill>
              <w14:srgbClr w14:val="000000"/>
            </w14:solidFill>
          </w14:textFill>
        </w:rPr>
      </w:pPr>
    </w:p>
    <w:p>
      <w:pPr>
        <w:pStyle w:val="Text"/>
        <w:widowControl w:val="0"/>
        <w:tabs>
          <w:tab w:val="left" w:pos="567"/>
        </w:tabs>
        <w:spacing w:line="276" w:lineRule="auto"/>
        <w:jc w:val="center"/>
        <w:rPr>
          <w:rFonts w:ascii="Arial" w:cs="Arial" w:hAnsi="Arial" w:eastAsia="Arial"/>
          <w:outline w:val="0"/>
          <w:color w:val="000000"/>
          <w:sz w:val="21"/>
          <w:szCs w:val="21"/>
          <w:u w:color="000000"/>
          <w14:textFill>
            <w14:solidFill>
              <w14:srgbClr w14:val="000000"/>
            </w14:solidFill>
          </w14:textFill>
        </w:rPr>
      </w:pPr>
    </w:p>
    <w:p>
      <w:pPr>
        <w:pStyle w:val="Text"/>
        <w:widowControl w:val="0"/>
        <w:tabs>
          <w:tab w:val="left" w:pos="567"/>
        </w:tabs>
        <w:spacing w:line="276" w:lineRule="auto"/>
        <w:jc w:val="center"/>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The Faculty of Science at T</w:t>
      </w:r>
      <w:r>
        <w:rPr>
          <w:rFonts w:ascii="Arial" w:hAnsi="Arial" w:hint="default"/>
          <w:outline w:val="0"/>
          <w:color w:val="000000"/>
          <w:sz w:val="21"/>
          <w:szCs w:val="21"/>
          <w:u w:color="000000"/>
          <w:rtl w:val="0"/>
          <w:lang w:val="en-US"/>
          <w14:textFill>
            <w14:solidFill>
              <w14:srgbClr w14:val="000000"/>
            </w14:solidFill>
          </w14:textFill>
        </w:rPr>
        <w:t>ü</w:t>
      </w:r>
      <w:r>
        <w:rPr>
          <w:rFonts w:ascii="Arial" w:hAnsi="Arial"/>
          <w:outline w:val="0"/>
          <w:color w:val="000000"/>
          <w:sz w:val="21"/>
          <w:szCs w:val="21"/>
          <w:u w:color="000000"/>
          <w:rtl w:val="0"/>
          <w:lang w:val="en-US"/>
          <w14:textFill>
            <w14:solidFill>
              <w14:srgbClr w14:val="000000"/>
            </w14:solidFill>
          </w14:textFill>
        </w:rPr>
        <w:t>bingen University invites applications for a</w:t>
      </w:r>
    </w:p>
    <w:p>
      <w:pPr>
        <w:pStyle w:val="Text"/>
        <w:widowControl w:val="0"/>
        <w:tabs>
          <w:tab w:val="left" w:pos="567"/>
        </w:tabs>
        <w:spacing w:line="276" w:lineRule="auto"/>
        <w:jc w:val="center"/>
        <w:rPr>
          <w:rFonts w:ascii="Arial" w:cs="Arial" w:hAnsi="Arial" w:eastAsia="Arial"/>
          <w:outline w:val="0"/>
          <w:color w:val="000000"/>
          <w:sz w:val="21"/>
          <w:szCs w:val="21"/>
          <w:u w:color="000000"/>
          <w:lang w:val="en-US"/>
          <w14:textFill>
            <w14:solidFill>
              <w14:srgbClr w14:val="000000"/>
            </w14:solidFill>
          </w14:textFill>
        </w:rPr>
      </w:pPr>
    </w:p>
    <w:p>
      <w:pPr>
        <w:pStyle w:val="Text"/>
        <w:widowControl w:val="0"/>
        <w:tabs>
          <w:tab w:val="left" w:pos="567"/>
        </w:tabs>
        <w:spacing w:line="276" w:lineRule="auto"/>
        <w:jc w:val="center"/>
        <w:rPr>
          <w:rFonts w:ascii="Arial" w:cs="Arial" w:hAnsi="Arial" w:eastAsia="Arial"/>
          <w:b w:val="1"/>
          <w:bCs w:val="1"/>
          <w:outline w:val="0"/>
          <w:color w:val="000000"/>
          <w:sz w:val="28"/>
          <w:szCs w:val="28"/>
          <w:u w:color="000000"/>
          <w14:textFill>
            <w14:solidFill>
              <w14:srgbClr w14:val="000000"/>
            </w14:solidFill>
          </w14:textFill>
        </w:rPr>
      </w:pPr>
      <w:r>
        <w:rPr>
          <w:rFonts w:ascii="Arial" w:hAnsi="Arial"/>
          <w:b w:val="1"/>
          <w:bCs w:val="1"/>
          <w:outline w:val="0"/>
          <w:color w:val="000000"/>
          <w:sz w:val="28"/>
          <w:szCs w:val="28"/>
          <w:u w:color="000000"/>
          <w:rtl w:val="0"/>
          <w:lang w:val="en-US"/>
          <w14:textFill>
            <w14:solidFill>
              <w14:srgbClr w14:val="000000"/>
            </w14:solidFill>
          </w14:textFill>
        </w:rPr>
        <w:t>W3-Professorship in Early Hominin Evolution</w:t>
      </w:r>
    </w:p>
    <w:p>
      <w:pPr>
        <w:pStyle w:val="Text"/>
        <w:widowControl w:val="0"/>
        <w:tabs>
          <w:tab w:val="left" w:pos="567"/>
        </w:tabs>
        <w:spacing w:line="276" w:lineRule="auto"/>
        <w:jc w:val="center"/>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at the Department of Geosciences and the Senckenberg Centre for Human Evolution and Palaeoenvironment</w:t>
      </w:r>
    </w:p>
    <w:p>
      <w:pPr>
        <w:pStyle w:val="Text"/>
        <w:widowControl w:val="0"/>
        <w:tabs>
          <w:tab w:val="left" w:pos="567"/>
        </w:tabs>
        <w:spacing w:line="276" w:lineRule="auto"/>
        <w:rPr>
          <w:rFonts w:ascii="Arial" w:cs="Arial" w:hAnsi="Arial" w:eastAsia="Arial"/>
          <w:outline w:val="0"/>
          <w:color w:val="000000"/>
          <w:sz w:val="21"/>
          <w:szCs w:val="21"/>
          <w:u w:color="000000"/>
          <w:lang w:val="en-US"/>
          <w14:textFill>
            <w14:solidFill>
              <w14:srgbClr w14:val="000000"/>
            </w14:solidFill>
          </w14:textFill>
        </w:rPr>
      </w:pPr>
    </w:p>
    <w:p>
      <w:pPr>
        <w:pStyle w:val="Text"/>
        <w:widowControl w:val="0"/>
        <w:tabs>
          <w:tab w:val="left" w:pos="567"/>
        </w:tabs>
        <w:spacing w:line="276" w:lineRule="auto"/>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starting as soon as possible.</w:t>
      </w:r>
    </w:p>
    <w:p>
      <w:pPr>
        <w:pStyle w:val="Text"/>
        <w:widowControl w:val="0"/>
        <w:tabs>
          <w:tab w:val="left" w:pos="567"/>
        </w:tabs>
        <w:spacing w:line="276" w:lineRule="auto"/>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 xml:space="preserve">The preferred candidate should have carried out long-term research in early hominin evolution and paleobiology, focusing on Plio- Pleistocene hominins up to and including early Homo. Well documented expertise in the analysis of the early human fossil record, in comparative anatomy and in analytical skills (including, but not limited to, phylogenetic analysis, morphometrics, or finite elements modelling) are expected. Extensive participation and / or experience in leading fieldwork is expected. The successful candidate will take an active role in the excellence cluster </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Human Origins,</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 xml:space="preserve">complementing and expanding on existing strengths. Potential research directions include, but are not limited to, phylogeny, locomotion, diet, brain evolution or life history of early hominins. The Department of Geosciences expects an active participation in teaching at the bachelor and master levels in the fields of Archaeological Sciences and Human Evolution, including teaching of introductory and specialized courses in human evolution and paleobiology. </w:t>
      </w:r>
      <w:r>
        <w:rPr>
          <w:rFonts w:ascii="Arial" w:hAnsi="Arial"/>
          <w:outline w:val="0"/>
          <w:color w:val="000000"/>
          <w:sz w:val="21"/>
          <w:szCs w:val="21"/>
          <w:u w:color="000000"/>
          <w:rtl w:val="0"/>
          <w:lang w:val="en-US"/>
          <w14:textFill>
            <w14:solidFill>
              <w14:srgbClr w14:val="000000"/>
            </w14:solidFill>
          </w14:textFill>
        </w:rPr>
        <w:t>The successful candidate will be integrated into the Senckenberg Centre for Human Evolution and Paleoenvironment (SHEP) and will be expected to collaborate with colleagues in the Geosciences and related archaeological fields</w:t>
      </w:r>
      <w:r>
        <w:rPr>
          <w:rFonts w:ascii="Arial" w:hAnsi="Arial"/>
          <w:outline w:val="0"/>
          <w:color w:val="000000"/>
          <w:sz w:val="21"/>
          <w:szCs w:val="21"/>
          <w:u w:color="000000"/>
          <w:rtl w:val="0"/>
          <w:lang w:val="en-US"/>
          <w14:textFill>
            <w14:solidFill>
              <w14:srgbClr w14:val="000000"/>
            </w14:solidFill>
          </w14:textFill>
        </w:rPr>
        <w:t xml:space="preserve">. </w:t>
      </w:r>
    </w:p>
    <w:p>
      <w:pPr>
        <w:pStyle w:val="Text"/>
        <w:widowControl w:val="0"/>
        <w:tabs>
          <w:tab w:val="left" w:pos="567"/>
        </w:tabs>
        <w:spacing w:line="276" w:lineRule="auto"/>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 xml:space="preserve">Required qualifications include a PhD or equivalent international degree and postdoctoral qualifications equivalent to the requirements of a full professorship as well as international research and experience in the acquisition and implementation of national and international third-party funded projects. This includes evidence of teaching effectiveness. </w:t>
      </w:r>
    </w:p>
    <w:p>
      <w:pPr>
        <w:pStyle w:val="Text"/>
        <w:widowControl w:val="0"/>
        <w:tabs>
          <w:tab w:val="left" w:pos="567"/>
        </w:tabs>
        <w:spacing w:line="276" w:lineRule="auto"/>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The successful candidate will be working in a highly collegial and family friendly work environment.</w:t>
      </w:r>
    </w:p>
    <w:p>
      <w:pPr>
        <w:pStyle w:val="Text"/>
        <w:widowControl w:val="0"/>
        <w:tabs>
          <w:tab w:val="left" w:pos="567"/>
        </w:tabs>
        <w:spacing w:line="276" w:lineRule="auto"/>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The University of T</w:t>
      </w:r>
      <w:r>
        <w:rPr>
          <w:rFonts w:ascii="Arial" w:hAnsi="Arial" w:hint="default"/>
          <w:outline w:val="0"/>
          <w:color w:val="000000"/>
          <w:sz w:val="21"/>
          <w:szCs w:val="21"/>
          <w:u w:color="000000"/>
          <w:rtl w:val="0"/>
          <w:lang w:val="en-US"/>
          <w14:textFill>
            <w14:solidFill>
              <w14:srgbClr w14:val="000000"/>
            </w14:solidFill>
          </w14:textFill>
        </w:rPr>
        <w:t>ü</w:t>
      </w:r>
      <w:r>
        <w:rPr>
          <w:rFonts w:ascii="Arial" w:hAnsi="Arial"/>
          <w:outline w:val="0"/>
          <w:color w:val="000000"/>
          <w:sz w:val="21"/>
          <w:szCs w:val="21"/>
          <w:u w:color="000000"/>
          <w:rtl w:val="0"/>
          <w:lang w:val="en-US"/>
          <w14:textFill>
            <w14:solidFill>
              <w14:srgbClr w14:val="000000"/>
            </w14:solidFill>
          </w14:textFill>
        </w:rPr>
        <w:t>bingen is committed to equity and diversity and actively promotes equal opportunities. Female academics, in particular, are explicitly invited to apply, as are applicants from outside Germany. Applications from equally qualified candidates with disabilities will be given preference.</w:t>
      </w:r>
    </w:p>
    <w:p>
      <w:pPr>
        <w:pStyle w:val="Text"/>
        <w:widowControl w:val="0"/>
        <w:tabs>
          <w:tab w:val="left" w:pos="567"/>
        </w:tabs>
        <w:spacing w:line="276" w:lineRule="auto"/>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 xml:space="preserve">General information on professorships, hiring processes, and the German academic system can be found here: </w:t>
      </w:r>
      <w:r>
        <w:rPr>
          <w:rStyle w:val="Hyperlink.1"/>
        </w:rPr>
        <w:fldChar w:fldCharType="begin" w:fldLock="0"/>
      </w:r>
      <w:r>
        <w:rPr>
          <w:rStyle w:val="Hyperlink.1"/>
        </w:rPr>
        <w:instrText xml:space="preserve"> HYPERLINK "https://uni-tuebingen.de/en/213700"</w:instrText>
      </w:r>
      <w:r>
        <w:rPr>
          <w:rStyle w:val="Hyperlink.1"/>
        </w:rPr>
        <w:fldChar w:fldCharType="separate" w:fldLock="0"/>
      </w:r>
      <w:r>
        <w:rPr>
          <w:rStyle w:val="Hyperlink.1"/>
          <w:rtl w:val="0"/>
          <w:lang w:val="en-US"/>
        </w:rPr>
        <w:t>https://uni-tuebingen.de/en/213700</w:t>
      </w:r>
      <w:r>
        <w:rPr/>
        <w:fldChar w:fldCharType="end" w:fldLock="0"/>
      </w:r>
      <w:r>
        <w:rPr>
          <w:rFonts w:ascii="Arial" w:hAnsi="Arial"/>
          <w:outline w:val="0"/>
          <w:color w:val="000000"/>
          <w:sz w:val="21"/>
          <w:szCs w:val="21"/>
          <w:u w:color="000000"/>
          <w:rtl w:val="0"/>
          <w:lang w:val="en-US"/>
          <w14:textFill>
            <w14:solidFill>
              <w14:srgbClr w14:val="000000"/>
            </w14:solidFill>
          </w14:textFill>
        </w:rPr>
        <w:t xml:space="preserve"> </w:t>
      </w:r>
    </w:p>
    <w:p>
      <w:pPr>
        <w:pStyle w:val="Text"/>
        <w:widowControl w:val="0"/>
        <w:tabs>
          <w:tab w:val="left" w:pos="567"/>
        </w:tabs>
        <w:spacing w:line="276" w:lineRule="auto"/>
        <w:jc w:val="both"/>
      </w:pPr>
      <w:r>
        <w:rPr>
          <w:rFonts w:ascii="Arial" w:hAnsi="Arial"/>
          <w:outline w:val="0"/>
          <w:color w:val="000000"/>
          <w:sz w:val="21"/>
          <w:szCs w:val="21"/>
          <w:u w:color="000000"/>
          <w:rtl w:val="0"/>
          <w:lang w:val="en-US"/>
          <w14:textFill>
            <w14:solidFill>
              <w14:srgbClr w14:val="000000"/>
            </w14:solidFill>
          </w14:textFill>
        </w:rPr>
        <w:t>Please submit your full application through the application site of the University of T</w:t>
      </w:r>
      <w:r>
        <w:rPr>
          <w:rFonts w:ascii="Arial" w:hAnsi="Arial" w:hint="default"/>
          <w:outline w:val="0"/>
          <w:color w:val="000000"/>
          <w:sz w:val="21"/>
          <w:szCs w:val="21"/>
          <w:u w:color="000000"/>
          <w:rtl w:val="0"/>
          <w:lang w:val="en-US"/>
          <w14:textFill>
            <w14:solidFill>
              <w14:srgbClr w14:val="000000"/>
            </w14:solidFill>
          </w14:textFill>
        </w:rPr>
        <w:t>ü</w:t>
      </w:r>
      <w:r>
        <w:rPr>
          <w:rFonts w:ascii="Arial" w:hAnsi="Arial"/>
          <w:outline w:val="0"/>
          <w:color w:val="000000"/>
          <w:sz w:val="21"/>
          <w:szCs w:val="21"/>
          <w:u w:color="000000"/>
          <w:rtl w:val="0"/>
          <w:lang w:val="en-US"/>
          <w14:textFill>
            <w14:solidFill>
              <w14:srgbClr w14:val="000000"/>
            </w14:solidFill>
          </w14:textFill>
        </w:rPr>
        <w:t xml:space="preserve">bingen at </w:t>
      </w:r>
      <w:r>
        <w:rPr>
          <w:rStyle w:val="Hyperlink.1"/>
        </w:rPr>
        <w:fldChar w:fldCharType="begin" w:fldLock="0"/>
      </w:r>
      <w:r>
        <w:rPr>
          <w:rStyle w:val="Hyperlink.1"/>
        </w:rPr>
        <w:instrText xml:space="preserve"> HYPERLINK "https://berufungen.uni-tuebingen.de"</w:instrText>
      </w:r>
      <w:r>
        <w:rPr>
          <w:rStyle w:val="Hyperlink.1"/>
        </w:rPr>
        <w:fldChar w:fldCharType="separate" w:fldLock="0"/>
      </w:r>
      <w:r>
        <w:rPr>
          <w:rStyle w:val="Hyperlink.1"/>
          <w:rtl w:val="0"/>
          <w:lang w:val="en-US"/>
        </w:rPr>
        <w:t>https://berufungen.uni-tuebingen.de</w:t>
      </w:r>
      <w:r>
        <w:rPr/>
        <w:fldChar w:fldCharType="end" w:fldLock="0"/>
      </w:r>
      <w:r>
        <w:rPr>
          <w:rFonts w:ascii="Arial" w:hAnsi="Arial"/>
          <w:outline w:val="0"/>
          <w:color w:val="000000"/>
          <w:sz w:val="21"/>
          <w:szCs w:val="21"/>
          <w:u w:color="000000"/>
          <w:rtl w:val="0"/>
          <w:lang w:val="en-US"/>
          <w14:textFill>
            <w14:solidFill>
              <w14:srgbClr w14:val="000000"/>
            </w14:solidFill>
          </w14:textFill>
        </w:rPr>
        <w:t xml:space="preserve"> by </w:t>
      </w:r>
      <w:r>
        <w:rPr>
          <w:rFonts w:ascii="Arial" w:hAnsi="Arial"/>
          <w:outline w:val="0"/>
          <w:color w:val="000000"/>
          <w:sz w:val="21"/>
          <w:szCs w:val="21"/>
          <w:u w:color="000000"/>
          <w:rtl w:val="0"/>
          <w:lang w:val="de-DE"/>
          <w14:textFill>
            <w14:solidFill>
              <w14:srgbClr w14:val="000000"/>
            </w14:solidFill>
          </w14:textFill>
        </w:rPr>
        <w:t>11</w:t>
      </w:r>
      <w:r>
        <w:rPr>
          <w:rFonts w:ascii="Arial" w:hAnsi="Arial"/>
          <w:outline w:val="0"/>
          <w:color w:val="000000"/>
          <w:sz w:val="21"/>
          <w:szCs w:val="21"/>
          <w:u w:color="000000"/>
          <w:rtl w:val="0"/>
          <w:lang w:val="en-US"/>
          <w14:textFill>
            <w14:solidFill>
              <w14:srgbClr w14:val="000000"/>
            </w14:solidFill>
          </w14:textFill>
        </w:rPr>
        <w:t xml:space="preserve">th </w:t>
      </w:r>
      <w:r>
        <w:rPr>
          <w:rFonts w:ascii="Arial" w:hAnsi="Arial"/>
          <w:outline w:val="0"/>
          <w:color w:val="000000"/>
          <w:sz w:val="21"/>
          <w:szCs w:val="21"/>
          <w:u w:color="000000"/>
          <w:rtl w:val="0"/>
          <w:lang w:val="de-DE"/>
          <w14:textFill>
            <w14:solidFill>
              <w14:srgbClr w14:val="000000"/>
            </w14:solidFill>
          </w14:textFill>
        </w:rPr>
        <w:t>March</w:t>
      </w:r>
      <w:r>
        <w:rPr>
          <w:rFonts w:ascii="Arial" w:hAnsi="Arial"/>
          <w:outline w:val="0"/>
          <w:color w:val="000000"/>
          <w:sz w:val="21"/>
          <w:szCs w:val="21"/>
          <w:u w:color="000000"/>
          <w:rtl w:val="0"/>
          <w:lang w:val="en-US"/>
          <w14:textFill>
            <w14:solidFill>
              <w14:srgbClr w14:val="000000"/>
            </w14:solidFill>
          </w14:textFill>
        </w:rPr>
        <w:t xml:space="preserve"> 2026. Questions concerning the call for applications and the application portal can be directed to the Dean of the Faculty of Science at the University of T</w:t>
      </w:r>
      <w:r>
        <w:rPr>
          <w:rFonts w:ascii="Arial" w:hAnsi="Arial" w:hint="default"/>
          <w:outline w:val="0"/>
          <w:color w:val="000000"/>
          <w:sz w:val="21"/>
          <w:szCs w:val="21"/>
          <w:u w:color="000000"/>
          <w:rtl w:val="0"/>
          <w:lang w:val="en-US"/>
          <w14:textFill>
            <w14:solidFill>
              <w14:srgbClr w14:val="000000"/>
            </w14:solidFill>
          </w14:textFill>
        </w:rPr>
        <w:t>ü</w:t>
      </w:r>
      <w:r>
        <w:rPr>
          <w:rFonts w:ascii="Arial" w:hAnsi="Arial"/>
          <w:outline w:val="0"/>
          <w:color w:val="000000"/>
          <w:sz w:val="21"/>
          <w:szCs w:val="21"/>
          <w:u w:color="000000"/>
          <w:rtl w:val="0"/>
          <w:lang w:val="en-US"/>
          <w14:textFill>
            <w14:solidFill>
              <w14:srgbClr w14:val="000000"/>
            </w14:solidFill>
          </w14:textFill>
        </w:rPr>
        <w:t>bingen, Professor Dr. Thilo Stehle (</w:t>
      </w:r>
      <w:r>
        <w:rPr>
          <w:rStyle w:val="Hyperlink.1"/>
        </w:rPr>
        <w:fldChar w:fldCharType="begin" w:fldLock="0"/>
      </w:r>
      <w:r>
        <w:rPr>
          <w:rStyle w:val="Hyperlink.1"/>
        </w:rPr>
        <w:instrText xml:space="preserve"> HYPERLINK "mailto:career@mnf.uni-tuebingen.de"</w:instrText>
      </w:r>
      <w:r>
        <w:rPr>
          <w:rStyle w:val="Hyperlink.1"/>
        </w:rPr>
        <w:fldChar w:fldCharType="separate" w:fldLock="0"/>
      </w:r>
      <w:r>
        <w:rPr>
          <w:rStyle w:val="Hyperlink.1"/>
          <w:rtl w:val="0"/>
          <w:lang w:val="en-US"/>
        </w:rPr>
        <w:t>career@mnf.uni-tuebingen.de</w:t>
      </w:r>
      <w:r>
        <w:rPr/>
        <w:fldChar w:fldCharType="end" w:fldLock="0"/>
      </w:r>
      <w:r>
        <w:rPr>
          <w:rFonts w:ascii="Arial" w:hAnsi="Arial"/>
          <w:outline w:val="0"/>
          <w:color w:val="000000"/>
          <w:sz w:val="21"/>
          <w:szCs w:val="21"/>
          <w:u w:color="000000"/>
          <w:rtl w:val="0"/>
          <w:lang w:val="en-US"/>
          <w14:textFill>
            <w14:solidFill>
              <w14:srgbClr w14:val="000000"/>
            </w14:solidFill>
          </w14:textFill>
        </w:rPr>
        <w:t>).</w:t>
      </w:r>
      <w:r>
        <w:rPr>
          <w:rFonts w:ascii="Arial" w:cs="Arial" w:hAnsi="Arial" w:eastAsia="Arial"/>
          <w:outline w:val="0"/>
          <w:color w:val="000000"/>
          <w:sz w:val="21"/>
          <w:szCs w:val="21"/>
          <w:u w:color="000000"/>
          <w14:textFill>
            <w14:solidFill>
              <w14:srgbClr w14:val="000000"/>
            </w14:solidFill>
          </w14:textFill>
        </w:rPr>
      </w:r>
    </w:p>
    <w:sectPr>
      <w:headerReference w:type="default" r:id="rId4"/>
      <w:headerReference w:type="first" r:id="rId5"/>
      <w:footerReference w:type="default" r:id="rId6"/>
      <w:footerReference w:type="first" r:id="rId7"/>
      <w:pgSz w:w="11900" w:h="16840" w:orient="portrait"/>
      <w:pgMar w:top="851" w:right="851" w:bottom="567" w:left="851" w:header="992" w:footer="17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Arial Black">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rPr>
        <w:rFonts w:ascii="Arial Black" w:hAnsi="Arial Black"/>
        <w:sz w:val="24"/>
        <w:szCs w:val="24"/>
      </w:rPr>
    </w:pPr>
  </w:p>
  <w:p>
    <w:pPr>
      <w:pStyle w:val="header"/>
    </w:pPr>
    <w:r>
      <w:rPr>
        <w:sz w:val="20"/>
        <w:szCs w:val="20"/>
        <w:rtl w:val="0"/>
        <w:lang w:val="de-DE"/>
      </w:rPr>
      <w:t>___________________________________________________________________________________________________</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de-DE"/>
      <w14:textFill>
        <w14:solidFill>
          <w14:srgbClr w14:val="000000"/>
        </w14:solidFill>
      </w14:textFill>
    </w:r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Arial" w:cs="Arial" w:hAnsi="Arial" w:eastAsia="Arial"/>
      <w:sz w:val="21"/>
      <w:szCs w:val="21"/>
    </w:rPr>
  </w:style>
  <w:style w:type="character" w:styleId="Hyperlink.1">
    <w:name w:val="Hyperlink.1"/>
    <w:basedOn w:val="Link"/>
    <w:next w:val="Hyperlink.1"/>
    <w:rPr>
      <w:rFonts w:ascii="Arial" w:cs="Arial" w:hAnsi="Arial" w:eastAsia="Arial"/>
      <w:sz w:val="21"/>
      <w:szCs w:val="21"/>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